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41" w:rsidRPr="001574C5" w:rsidRDefault="00F75341" w:rsidP="00F75341">
      <w:pPr>
        <w:pStyle w:val="ConsPlusNormal"/>
        <w:jc w:val="right"/>
        <w:outlineLvl w:val="0"/>
      </w:pPr>
      <w:r w:rsidRPr="001574C5">
        <w:t>Приложение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right"/>
      </w:pPr>
      <w:r w:rsidRPr="001574C5">
        <w:t>Утвержден</w:t>
      </w:r>
    </w:p>
    <w:p w:rsidR="00F75341" w:rsidRPr="001574C5" w:rsidRDefault="00F75341" w:rsidP="00F75341">
      <w:pPr>
        <w:pStyle w:val="ConsPlusNormal"/>
        <w:jc w:val="right"/>
      </w:pPr>
      <w:r w:rsidRPr="001574C5">
        <w:t>постановлением</w:t>
      </w:r>
    </w:p>
    <w:p w:rsidR="00F75341" w:rsidRPr="001574C5" w:rsidRDefault="00F75341" w:rsidP="00F75341">
      <w:pPr>
        <w:pStyle w:val="ConsPlusNormal"/>
        <w:jc w:val="right"/>
      </w:pPr>
      <w:r w:rsidRPr="001574C5">
        <w:t>Правительства Кировской области</w:t>
      </w:r>
    </w:p>
    <w:p w:rsidR="00F75341" w:rsidRPr="001574C5" w:rsidRDefault="00F75341" w:rsidP="00F75341">
      <w:pPr>
        <w:pStyle w:val="ConsPlusNormal"/>
        <w:jc w:val="right"/>
      </w:pPr>
      <w:r w:rsidRPr="001574C5">
        <w:t>от 14 июля 2017 г. N 375-П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Title"/>
        <w:jc w:val="center"/>
      </w:pPr>
      <w:bookmarkStart w:id="0" w:name="P34"/>
      <w:bookmarkEnd w:id="0"/>
      <w:r w:rsidRPr="001574C5">
        <w:t>ПОРЯДОК</w:t>
      </w:r>
    </w:p>
    <w:p w:rsidR="00F75341" w:rsidRPr="001574C5" w:rsidRDefault="00F75341" w:rsidP="00F75341">
      <w:pPr>
        <w:pStyle w:val="ConsPlusTitle"/>
        <w:jc w:val="center"/>
      </w:pPr>
      <w:r w:rsidRPr="001574C5">
        <w:t>ОПРЕДЕЛЕНИЯ ВИДА ФАКТИЧЕСКОГО ИСПОЛЬЗОВАНИЯ ЗДАНИЙ</w:t>
      </w:r>
    </w:p>
    <w:p w:rsidR="00F75341" w:rsidRPr="001574C5" w:rsidRDefault="00F75341" w:rsidP="00F75341">
      <w:pPr>
        <w:pStyle w:val="ConsPlusTitle"/>
        <w:jc w:val="center"/>
      </w:pPr>
      <w:r w:rsidRPr="001574C5">
        <w:t>(СТРОЕНИЙ, СООРУЖЕНИЙ) И ПОМЕЩЕНИЙ, РАСПОЛОЖЕННЫХ</w:t>
      </w:r>
    </w:p>
    <w:p w:rsidR="00F75341" w:rsidRPr="001574C5" w:rsidRDefault="00F75341" w:rsidP="00F75341">
      <w:pPr>
        <w:pStyle w:val="ConsPlusTitle"/>
        <w:jc w:val="center"/>
      </w:pPr>
      <w:r w:rsidRPr="001574C5">
        <w:t>НА ТЕРРИТОРИИ КИРОВСКОЙ ОБЛАСТИ, ДЛЯ ЦЕЛЕЙ НАЛОГООБЛОЖЕНИЯ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center"/>
        <w:outlineLvl w:val="1"/>
      </w:pPr>
      <w:r w:rsidRPr="001574C5">
        <w:t>1. Общие положения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ind w:firstLine="540"/>
        <w:jc w:val="both"/>
      </w:pPr>
      <w:r w:rsidRPr="001574C5">
        <w:t xml:space="preserve">1.1. </w:t>
      </w:r>
      <w:proofErr w:type="gramStart"/>
      <w:r w:rsidRPr="001574C5">
        <w:t>Порядок определения вида фактического использования зданий (строений, сооружений) и помещений, расположенных на территории Кировской области, для целей налогообложения (далее - Порядок) разработан в целях определения вида фактического использования зданий (строений, сооружений) и помещений, в отношении которых налоговая база определяется как кадастровая стоимость (далее - объект), и процедуры осуществления министерством государственного имущества Кировской области (далее - Министерство) мероприятий по формированию и актуализации перечня объектов</w:t>
      </w:r>
      <w:proofErr w:type="gramEnd"/>
      <w:r w:rsidRPr="001574C5">
        <w:t xml:space="preserve"> недвижимого имущества, в отношении которых налоговая база определяется как кадастровая стоимость (далее - Перечень).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1.2. Определение вида фактического использования объектов осуществляется Министерством: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при формировании Перечня на очередной налоговый период;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при рассмотрении заявлений </w:t>
      </w:r>
      <w:proofErr w:type="gramStart"/>
      <w:r w:rsidRPr="001574C5">
        <w:t>собственников</w:t>
      </w:r>
      <w:proofErr w:type="gramEnd"/>
      <w:r w:rsidRPr="001574C5">
        <w:t xml:space="preserve"> об исключении принадлежащих им объектов недвижимого имущества из Перечня либо о включении соответствующих объектов в Перечень.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1.3. Понятия и термины, используемые в н</w:t>
      </w:r>
      <w:bookmarkStart w:id="1" w:name="_GoBack"/>
      <w:bookmarkEnd w:id="1"/>
      <w:r w:rsidRPr="001574C5">
        <w:t xml:space="preserve">астоящем Порядке, применяются в значениях, установленных Налоговым </w:t>
      </w:r>
      <w:hyperlink r:id="rId5" w:history="1">
        <w:r w:rsidRPr="001574C5">
          <w:t>кодексом</w:t>
        </w:r>
      </w:hyperlink>
      <w:r w:rsidRPr="001574C5">
        <w:t xml:space="preserve"> Российской Федерации (далее - Налоговый кодекс РФ).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center"/>
        <w:outlineLvl w:val="1"/>
      </w:pPr>
      <w:r w:rsidRPr="001574C5">
        <w:t>2. Порядок определения вида фактического использования</w:t>
      </w:r>
    </w:p>
    <w:p w:rsidR="00F75341" w:rsidRPr="001574C5" w:rsidRDefault="00F75341" w:rsidP="00F75341">
      <w:pPr>
        <w:pStyle w:val="ConsPlusNormal"/>
        <w:jc w:val="center"/>
      </w:pPr>
      <w:r w:rsidRPr="001574C5">
        <w:t>объектов при формировании Перечня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ind w:firstLine="540"/>
        <w:jc w:val="both"/>
      </w:pPr>
      <w:bookmarkStart w:id="2" w:name="P50"/>
      <w:bookmarkEnd w:id="2"/>
      <w:r w:rsidRPr="001574C5">
        <w:t>2.1. Министерство ежегодно на основании сведений об объектах и правах на них, представляемых Управлением Федеральной службы государственной регистрации, кадастра и картографии по Кировской области: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2.1.1. Проводит анализ представленных данных на предмет выявления объектов, соответствующих критериям, установленным </w:t>
      </w:r>
      <w:hyperlink r:id="rId6" w:history="1">
        <w:r w:rsidRPr="001574C5">
          <w:t>статьей 378.2</w:t>
        </w:r>
      </w:hyperlink>
      <w:r w:rsidRPr="001574C5">
        <w:t xml:space="preserve"> Налогового кодекса РФ, а также </w:t>
      </w:r>
      <w:hyperlink r:id="rId7" w:history="1">
        <w:r w:rsidRPr="001574C5">
          <w:t>статьей 3</w:t>
        </w:r>
      </w:hyperlink>
      <w:r w:rsidRPr="001574C5">
        <w:t xml:space="preserve"> Закона Кировской области от 27.07.2016 N 692-ЗО "О налоге на имущество организаций в Кировской области" (далее - критерии).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2.1.2. Запрашивает у Кировского областного государственного унитарного предприятия "Бюро технической инвентаризации" информацию о назначении объектов на основании документов технического учета (инвентаризации).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lastRenderedPageBreak/>
        <w:t>2.1.3. Запрашивает у муниципальных образований Кировской области информацию о наличии на территории соответствующих муниципальных образований объектов, соответствующих критериям.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2.1.4. Формирует перечень объектов, подлежащих обследованию на предмет определения вида их фактического использования. В данный перечень включаются объекты, которые соответствуют критериям в части их общей площади, но в </w:t>
      </w:r>
      <w:proofErr w:type="gramStart"/>
      <w:r w:rsidRPr="001574C5">
        <w:t>отношении</w:t>
      </w:r>
      <w:proofErr w:type="gramEnd"/>
      <w:r w:rsidRPr="001574C5">
        <w:t xml:space="preserve"> которых отсутствует возможность установить вид их фактического использования исходя из сведений Единого государственного реестра недвижимости (далее - ЕГРН) и (или) технического учета (инвентаризации).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2.1.5. В срок до 1 октября текущего года утверждает план-график проведения мероприятий по обследованию объектов в целях определения вида их фактического использования (далее - план-график) и размещает его на официальном сайте Министерства в информационно-телекоммуникационной сети Интернет.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bookmarkStart w:id="3" w:name="P56"/>
      <w:bookmarkEnd w:id="3"/>
      <w:r w:rsidRPr="001574C5">
        <w:t>2.2. Обследование объектов в целях определения вида их фактического использования осуществляется комиссией. В состав комиссии по обследованию объектов в целях определения вида их фактического использования (далее - комиссия) включаются специалисты Министерства, Кировского областного государственного казенного учреждения "Центр земельно-имущественных отношений Кировской области".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В состав комиссии могут также включаться по согласованию специалисты Кировского областного государственного унитарного предприятия "Бюро технической инвентаризации", а также должностные лица органов исполнительной власти Кировской области и органов местного самоуправления.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Состав комиссии утверждается приказом Министерства.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2.3. Комиссия имеет право: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посещать объекты, подлежащие обследованию;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проводить обмеры (измерения) площадей объектов (при необходимости), расчеты в соответствии с критериями, а также осуществлять фот</w:t>
      </w:r>
      <w:proofErr w:type="gramStart"/>
      <w:r w:rsidRPr="001574C5">
        <w:t>о-</w:t>
      </w:r>
      <w:proofErr w:type="gramEnd"/>
      <w:r w:rsidRPr="001574C5">
        <w:t xml:space="preserve"> и (или) видеосъемку, фиксирующую фактическое использование объектов, а также фото- и (или) видеосъемку информационных стендов с данными о физических и юридических лицах, осуществляющих деятельность на площадях объектов.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2.4. В ходе проведения мероприятий по определению вида фактического использования объектов Министерство вправе запрашивать и получать от органов исполнительной власти Кировской области, органов местного самоуправления и других органов, организаций информацию и материалы, необходимые для решения вопросов, связанных с определением вида фактического использования объектов.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2.5. По результатам проведения обследования комиссией определяется вид фактического использования объекта, который отражается в </w:t>
      </w:r>
      <w:hyperlink w:anchor="P106" w:history="1">
        <w:r w:rsidRPr="001574C5">
          <w:t>акте</w:t>
        </w:r>
      </w:hyperlink>
      <w:r w:rsidRPr="001574C5">
        <w:t xml:space="preserve"> обследования объекта (далее - акт обследования) согласно приложению.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hyperlink w:anchor="P106" w:history="1">
        <w:r w:rsidRPr="001574C5">
          <w:t>Акт</w:t>
        </w:r>
      </w:hyperlink>
      <w:r w:rsidRPr="001574C5">
        <w:t xml:space="preserve"> обследования составляется в срок не позднее 10 календарных дней после даты окончания проведения обследования объекта.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При отсутствии каких-либо данных об объекте, подлежащих отражению в </w:t>
      </w:r>
      <w:hyperlink w:anchor="P106" w:history="1">
        <w:r w:rsidRPr="001574C5">
          <w:t>акте</w:t>
        </w:r>
      </w:hyperlink>
      <w:r w:rsidRPr="001574C5">
        <w:t xml:space="preserve"> обследования, в соответствующей строке для заполнения ставится прочерк.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lastRenderedPageBreak/>
        <w:t>При отсутствии возможности фот</w:t>
      </w:r>
      <w:proofErr w:type="gramStart"/>
      <w:r w:rsidRPr="001574C5">
        <w:t>о-</w:t>
      </w:r>
      <w:proofErr w:type="gramEnd"/>
      <w:r w:rsidRPr="001574C5">
        <w:t xml:space="preserve"> и (или) видеосъемки в </w:t>
      </w:r>
      <w:hyperlink w:anchor="P106" w:history="1">
        <w:r w:rsidRPr="001574C5">
          <w:t>акте</w:t>
        </w:r>
      </w:hyperlink>
      <w:r w:rsidRPr="001574C5">
        <w:t xml:space="preserve"> обследования делается особая отметка.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2.6. В случае если при проведении обследования возникли обстоятельства, препятствующие доступу комиссии к объекту, подлежащему обследованию, но при этом имеются факты, свидетельствующие об использовании объекта для размещения офисов, и (или) торговых объектов, и (или) объектов общественного питания, и (или) объектов бытового обслуживания, в том числе вывесок, рекламных стендов, баннеров, такие обстоятельства отражаются в </w:t>
      </w:r>
      <w:hyperlink w:anchor="P106" w:history="1">
        <w:r w:rsidRPr="001574C5">
          <w:t>акте</w:t>
        </w:r>
      </w:hyperlink>
      <w:r w:rsidRPr="001574C5">
        <w:t xml:space="preserve"> обследования с приложением документов, фот</w:t>
      </w:r>
      <w:proofErr w:type="gramStart"/>
      <w:r w:rsidRPr="001574C5">
        <w:t>о-</w:t>
      </w:r>
      <w:proofErr w:type="gramEnd"/>
      <w:r w:rsidRPr="001574C5">
        <w:t xml:space="preserve"> и (или) видеоматериалов.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bookmarkStart w:id="4" w:name="P68"/>
      <w:bookmarkEnd w:id="4"/>
      <w:r w:rsidRPr="001574C5">
        <w:t>2.7. Результаты обследований объектов в целях определения вида их фактического использования размещаются на официальном сайте Министерства в информационно-телекоммуникационной сети Интернет в срок не позднее 15 календарных дней после даты окончания всех мероприятий, предусмотренных планом-графиком.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2.8. Объекты, в отношении которых комиссией установлено соответствие вида их фактического использования критериям, включаются в Перечень на очередной налоговый период.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2.9. Объекты, сведения ЕГРН и (или) технического учета (инвентаризации) по которым позволяют однозначно установить соответствие вида их фактического использования критериям, включаются в Перечень на очередной налоговый период без проведения мероприятий, предусмотренных </w:t>
      </w:r>
      <w:hyperlink w:anchor="P50" w:history="1">
        <w:r w:rsidRPr="001574C5">
          <w:t>пунктами 2.1</w:t>
        </w:r>
      </w:hyperlink>
      <w:r w:rsidRPr="001574C5">
        <w:t xml:space="preserve"> - </w:t>
      </w:r>
      <w:hyperlink w:anchor="P68" w:history="1">
        <w:r w:rsidRPr="001574C5">
          <w:t>2.7</w:t>
        </w:r>
      </w:hyperlink>
      <w:r w:rsidRPr="001574C5">
        <w:t xml:space="preserve"> настоящего Порядка.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center"/>
        <w:outlineLvl w:val="1"/>
      </w:pPr>
      <w:r w:rsidRPr="001574C5">
        <w:t>3. Порядок определения вида фактического использования</w:t>
      </w:r>
    </w:p>
    <w:p w:rsidR="00F75341" w:rsidRPr="001574C5" w:rsidRDefault="00F75341" w:rsidP="00F75341">
      <w:pPr>
        <w:pStyle w:val="ConsPlusNormal"/>
        <w:jc w:val="center"/>
      </w:pPr>
      <w:r w:rsidRPr="001574C5">
        <w:t>объектов при рассмотрении заявлений собственников</w:t>
      </w:r>
    </w:p>
    <w:p w:rsidR="00F75341" w:rsidRPr="001574C5" w:rsidRDefault="00F75341" w:rsidP="00F75341">
      <w:pPr>
        <w:pStyle w:val="ConsPlusNormal"/>
        <w:jc w:val="center"/>
      </w:pPr>
      <w:r w:rsidRPr="001574C5">
        <w:t>об исключении принадлежащих им объектов из Перечня</w:t>
      </w:r>
    </w:p>
    <w:p w:rsidR="00F75341" w:rsidRPr="001574C5" w:rsidRDefault="00F75341" w:rsidP="00F75341">
      <w:pPr>
        <w:pStyle w:val="ConsPlusNormal"/>
        <w:jc w:val="center"/>
      </w:pPr>
      <w:r w:rsidRPr="001574C5">
        <w:t>либо о включении соответствующих объектов в Перечень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ind w:firstLine="540"/>
        <w:jc w:val="both"/>
      </w:pPr>
      <w:r w:rsidRPr="001574C5">
        <w:t xml:space="preserve">3.1. Собственники объектов в случае несогласия с включением и (или) </w:t>
      </w:r>
      <w:proofErr w:type="spellStart"/>
      <w:r w:rsidRPr="001574C5">
        <w:t>невключением</w:t>
      </w:r>
      <w:proofErr w:type="spellEnd"/>
      <w:r w:rsidRPr="001574C5">
        <w:t xml:space="preserve"> объектов в Перечень вправе направить в Министерство соответствующее заявление.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К заявлению прикладываются документы технического учета (инвентаризации), актуальные на дату утверждения Перечня.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К заявлению могут быть приложены также заверенные в установленном порядке копии следующих документов: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кадастрового паспорта земельного участка, на котором расположен объект;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выписки из ЕГРН в отношении объекта и земельного участка, на котором расположен объект;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иных документов, подтверждающих вид фактического использования объекта.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В случае непредставления собственником документов, указанных в пункте 3.1 настоящего Порядка, Министерство запрашивает их в порядке межведомственного взаимодействия (в отношении документов, получение которых возможно в указанном порядке).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3.2. Министерство на основании заявления о включении объекта в Перечень (исключении объекта из Перечня) проводит анализ представленных документов и </w:t>
      </w:r>
      <w:r w:rsidRPr="001574C5">
        <w:lastRenderedPageBreak/>
        <w:t>принимает решение о внесении изменений в Перечень (при наличии оснований для таких изменений) либо об отказе в корректировке Перечня.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3.3. В случае отсутствия в представленных документах сведений, позволяющих однозначно установить соответствие их критериям </w:t>
      </w:r>
      <w:hyperlink r:id="rId8" w:history="1">
        <w:r w:rsidRPr="001574C5">
          <w:t>статьи 378.2</w:t>
        </w:r>
      </w:hyperlink>
      <w:r w:rsidRPr="001574C5">
        <w:t xml:space="preserve"> Налогового кодекса РФ, Министерство проводит обследование объекта в соответствии с </w:t>
      </w:r>
      <w:hyperlink w:anchor="P56" w:history="1">
        <w:r w:rsidRPr="001574C5">
          <w:t>пунктами 2.2</w:t>
        </w:r>
      </w:hyperlink>
      <w:r w:rsidRPr="001574C5">
        <w:t xml:space="preserve"> - </w:t>
      </w:r>
      <w:hyperlink w:anchor="P68" w:history="1">
        <w:r w:rsidRPr="001574C5">
          <w:t>2.7</w:t>
        </w:r>
      </w:hyperlink>
      <w:r w:rsidRPr="001574C5">
        <w:t xml:space="preserve"> настоящего Порядка.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3.4. О принятом решении собственник объекта уведомляется в письменном виде в срок не позднее 30 календарных дней со дня поступления заявления в Министерство.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Решение может быть обжаловано в судебном порядке.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center"/>
        <w:outlineLvl w:val="1"/>
      </w:pPr>
      <w:r w:rsidRPr="001574C5">
        <w:t>4. Подготовка, утверждение и внесение изменений в Перечень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ind w:firstLine="540"/>
        <w:jc w:val="both"/>
      </w:pPr>
      <w:r w:rsidRPr="001574C5">
        <w:t>4.1. Министерство не позднее 1-го числа очередного налогового периода: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утверждает Перечень на очередной налоговый период;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направляет Перечень в электронной форме в Управление Федеральной налоговой службы по Кировской области;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размещает Перечень на официальном сайте Министерства в информационно-телекоммуникационной сети Интернет.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4.2. Выявленные в течение налогового периода объекты, соответствующие критериям, но не включенные в Перечень по состоянию на 1 января года текущего налогового периода, подлежат включению в Перечень на очередной налоговый период, если иное не установлено действующим законодательством.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>4.3. Ошибочно включенные в Перечень объекты, а также включенные в Перечень объекты, в отношении которых судом принято решение о неправомерности их включения, исключаются из Перечня, определенного на соответствующий налоговый период.</w:t>
      </w:r>
    </w:p>
    <w:p w:rsidR="00F75341" w:rsidRPr="001574C5" w:rsidRDefault="00F75341" w:rsidP="00F75341">
      <w:pPr>
        <w:pStyle w:val="ConsPlusNormal"/>
        <w:spacing w:before="240"/>
        <w:ind w:firstLine="540"/>
        <w:jc w:val="both"/>
      </w:pPr>
      <w:r w:rsidRPr="001574C5">
        <w:t xml:space="preserve">4.4. Информация об исключении объектов из Перечня на текущий налоговый период размещается на официальном сайте Министерства в информационно-телекоммуникационной сети Интернет и направляется в электронной форме в Управление Федеральной налоговой службы по Кировской области в течение 5 рабочих дней </w:t>
      </w:r>
      <w:proofErr w:type="gramStart"/>
      <w:r w:rsidRPr="001574C5">
        <w:t>с даты принятия</w:t>
      </w:r>
      <w:proofErr w:type="gramEnd"/>
      <w:r w:rsidRPr="001574C5">
        <w:t xml:space="preserve"> соответствующего решения.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right"/>
        <w:outlineLvl w:val="1"/>
      </w:pPr>
      <w:r w:rsidRPr="001574C5">
        <w:t>Приложение</w:t>
      </w:r>
    </w:p>
    <w:p w:rsidR="00F75341" w:rsidRPr="001574C5" w:rsidRDefault="00F75341" w:rsidP="00F75341">
      <w:pPr>
        <w:pStyle w:val="ConsPlusNormal"/>
        <w:jc w:val="right"/>
      </w:pPr>
      <w:r w:rsidRPr="001574C5">
        <w:t>к Порядку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nformat"/>
        <w:jc w:val="both"/>
      </w:pPr>
      <w:bookmarkStart w:id="5" w:name="P106"/>
      <w:bookmarkEnd w:id="5"/>
      <w:r w:rsidRPr="001574C5">
        <w:t xml:space="preserve">                             АКТ ОБСЛЕДОВАНИЯ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                   объекта недвижимого имущества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           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                        (кадастровый номер)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Акт составлен по состоянию на "___" ______________ 20____ г. комиссией,</w:t>
      </w:r>
    </w:p>
    <w:p w:rsidR="00F75341" w:rsidRPr="001574C5" w:rsidRDefault="00F75341" w:rsidP="00F75341">
      <w:pPr>
        <w:pStyle w:val="ConsPlusNonformat"/>
        <w:jc w:val="both"/>
      </w:pPr>
      <w:proofErr w:type="gramStart"/>
      <w:r w:rsidRPr="001574C5">
        <w:t>созданной   приказом   министерства  государственного  имущества  Кировской</w:t>
      </w:r>
      <w:proofErr w:type="gramEnd"/>
    </w:p>
    <w:p w:rsidR="00F75341" w:rsidRPr="001574C5" w:rsidRDefault="00F75341" w:rsidP="00F75341">
      <w:pPr>
        <w:pStyle w:val="ConsPlusNonformat"/>
        <w:jc w:val="both"/>
      </w:pPr>
      <w:r w:rsidRPr="001574C5">
        <w:t>области от "___" ______________ 20____ г., в составе:</w:t>
      </w:r>
    </w:p>
    <w:p w:rsidR="00F75341" w:rsidRPr="001574C5" w:rsidRDefault="00F75341" w:rsidP="00F75341">
      <w:pPr>
        <w:pStyle w:val="ConsPlusNonformat"/>
        <w:jc w:val="both"/>
      </w:pPr>
      <w:r w:rsidRPr="001574C5">
        <w:lastRenderedPageBreak/>
        <w:t>___________________________________________________________________________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>___________________________________________________________________________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>___________________________________________________________________________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1. Общие сведения о здании (строении, сооружении), нежилом помещении:</w:t>
      </w:r>
    </w:p>
    <w:p w:rsidR="00F75341" w:rsidRPr="001574C5" w:rsidRDefault="00F75341" w:rsidP="00F75341">
      <w:pPr>
        <w:pStyle w:val="ConsPlusNonformat"/>
        <w:jc w:val="both"/>
      </w:pPr>
      <w:r w:rsidRPr="001574C5">
        <w:t>кадастровый номер _________________________________________________________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>кадастровый номер здания (в случае обследования помещения) 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>назначение  объекта  по  кадастровому  паспорту или документам технического</w:t>
      </w:r>
    </w:p>
    <w:p w:rsidR="00F75341" w:rsidRPr="001574C5" w:rsidRDefault="00F75341" w:rsidP="00F75341">
      <w:pPr>
        <w:pStyle w:val="ConsPlusNonformat"/>
        <w:jc w:val="both"/>
      </w:pPr>
      <w:r w:rsidRPr="001574C5">
        <w:t>учета (инвентаризации) 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количество этажей </w:t>
      </w:r>
      <w:hyperlink w:anchor="P136" w:history="1">
        <w:r w:rsidRPr="001574C5">
          <w:t>&lt;*&gt;</w:t>
        </w:r>
      </w:hyperlink>
      <w:r w:rsidRPr="001574C5">
        <w:t xml:space="preserve"> 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>адрес (местоположение) объекта 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площадь объекта </w:t>
      </w:r>
      <w:hyperlink w:anchor="P136" w:history="1">
        <w:r w:rsidRPr="001574C5">
          <w:t>&lt;*&gt;</w:t>
        </w:r>
      </w:hyperlink>
      <w:r w:rsidRPr="001574C5">
        <w:t xml:space="preserve"> 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>собственни</w:t>
      </w:r>
      <w:proofErr w:type="gramStart"/>
      <w:r w:rsidRPr="001574C5">
        <w:t>к(</w:t>
      </w:r>
      <w:proofErr w:type="gramEnd"/>
      <w:r w:rsidRPr="001574C5">
        <w:t xml:space="preserve">и) </w:t>
      </w:r>
      <w:hyperlink w:anchor="P136" w:history="1">
        <w:r w:rsidRPr="001574C5">
          <w:t>&lt;*&gt;</w:t>
        </w:r>
      </w:hyperlink>
      <w:r w:rsidRPr="001574C5">
        <w:t xml:space="preserve"> ________________________________________________________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>пользовател</w:t>
      </w:r>
      <w:proofErr w:type="gramStart"/>
      <w:r w:rsidRPr="001574C5">
        <w:t>ь(</w:t>
      </w:r>
      <w:proofErr w:type="gramEnd"/>
      <w:r w:rsidRPr="001574C5">
        <w:t>и) ___________________________________________________________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>___________________________________________________________________________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2. Общие сведения о земельном участке (земельных участках):</w:t>
      </w:r>
    </w:p>
    <w:p w:rsidR="00F75341" w:rsidRPr="001574C5" w:rsidRDefault="00F75341" w:rsidP="00F75341">
      <w:pPr>
        <w:pStyle w:val="ConsPlusNonformat"/>
        <w:jc w:val="both"/>
      </w:pPr>
      <w:r w:rsidRPr="001574C5">
        <w:t>кадастровый номер _________________________________________________________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площадь (кв. метров) </w:t>
      </w:r>
      <w:hyperlink w:anchor="P136" w:history="1">
        <w:r w:rsidRPr="001574C5">
          <w:t>&lt;*&gt;</w:t>
        </w:r>
      </w:hyperlink>
      <w:r w:rsidRPr="001574C5">
        <w:t xml:space="preserve"> 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разрешенное использование </w:t>
      </w:r>
      <w:hyperlink w:anchor="P136" w:history="1">
        <w:r w:rsidRPr="001574C5">
          <w:t>&lt;*&gt;</w:t>
        </w:r>
      </w:hyperlink>
      <w:r w:rsidRPr="001574C5">
        <w:t xml:space="preserve"> _____________________________________________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--------------------------------</w:t>
      </w:r>
    </w:p>
    <w:p w:rsidR="00F75341" w:rsidRPr="001574C5" w:rsidRDefault="00F75341" w:rsidP="00F75341">
      <w:pPr>
        <w:pStyle w:val="ConsPlusNonformat"/>
        <w:jc w:val="both"/>
      </w:pPr>
      <w:bookmarkStart w:id="6" w:name="P136"/>
      <w:bookmarkEnd w:id="6"/>
      <w:r w:rsidRPr="001574C5">
        <w:t xml:space="preserve">    </w:t>
      </w:r>
      <w:proofErr w:type="gramStart"/>
      <w:r w:rsidRPr="001574C5">
        <w:t>&lt;*&gt; Сведения заполняются с указанием источника информации (на основании</w:t>
      </w:r>
      <w:proofErr w:type="gramEnd"/>
    </w:p>
    <w:p w:rsidR="00F75341" w:rsidRPr="001574C5" w:rsidRDefault="00F75341" w:rsidP="00F75341">
      <w:pPr>
        <w:pStyle w:val="ConsPlusNonformat"/>
        <w:jc w:val="both"/>
      </w:pPr>
      <w:r w:rsidRPr="001574C5">
        <w:t>сведений  из  Единого  государственного  реестра  недвижимости,  документов</w:t>
      </w:r>
    </w:p>
    <w:p w:rsidR="00F75341" w:rsidRPr="001574C5" w:rsidRDefault="00F75341" w:rsidP="00F75341">
      <w:pPr>
        <w:pStyle w:val="ConsPlusNonformat"/>
        <w:jc w:val="both"/>
      </w:pPr>
      <w:r w:rsidRPr="001574C5">
        <w:t>технического учета (инвентаризации) либо фактических измерений (обмера)).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3. Мероприятие проведено (нужное отметить):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>с доступом комиссии в здание  (строение, сооружение), нежилое         ┌───┐</w:t>
      </w:r>
    </w:p>
    <w:p w:rsidR="00F75341" w:rsidRPr="001574C5" w:rsidRDefault="00F75341" w:rsidP="00F75341">
      <w:pPr>
        <w:pStyle w:val="ConsPlusNonformat"/>
        <w:jc w:val="both"/>
      </w:pPr>
      <w:r w:rsidRPr="001574C5">
        <w:t>помещение                                                             │   │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                                                                  └───┘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>без доступа комиссии в здание (строение, сооружение), нежилое         ┌───┐</w:t>
      </w:r>
    </w:p>
    <w:p w:rsidR="00F75341" w:rsidRPr="001574C5" w:rsidRDefault="00F75341" w:rsidP="00F75341">
      <w:pPr>
        <w:pStyle w:val="ConsPlusNonformat"/>
        <w:jc w:val="both"/>
      </w:pPr>
      <w:r w:rsidRPr="001574C5">
        <w:t>помещение                                                             │   │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                                                                  └───┘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>с использованием информации, предоставленной органами местного        ┌───┐</w:t>
      </w:r>
    </w:p>
    <w:p w:rsidR="00F75341" w:rsidRPr="001574C5" w:rsidRDefault="00F75341" w:rsidP="00F75341">
      <w:pPr>
        <w:pStyle w:val="ConsPlusNonformat"/>
        <w:jc w:val="both"/>
      </w:pPr>
      <w:r w:rsidRPr="001574C5">
        <w:t>самоуправления                                                        │   │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                                                                  └───┘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4.  Расчет  доли  площади  объекта  для  определения  вида фактического</w:t>
      </w:r>
    </w:p>
    <w:p w:rsidR="00F75341" w:rsidRPr="001574C5" w:rsidRDefault="00F75341" w:rsidP="00F75341">
      <w:pPr>
        <w:pStyle w:val="ConsPlusNonformat"/>
        <w:jc w:val="both"/>
      </w:pPr>
      <w:r w:rsidRPr="001574C5">
        <w:t>использования зданий (строений, сооружений) и нежилых помещений:</w:t>
      </w:r>
    </w:p>
    <w:p w:rsidR="00F75341" w:rsidRPr="001574C5" w:rsidRDefault="00F75341" w:rsidP="00F7534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757"/>
        <w:gridCol w:w="1757"/>
        <w:gridCol w:w="1757"/>
      </w:tblGrid>
      <w:tr w:rsidR="001574C5" w:rsidRPr="001574C5" w:rsidTr="00872B92">
        <w:tc>
          <w:tcPr>
            <w:tcW w:w="3798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Наименование показателя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Обозначение показателя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Единица измерения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Значение показателя</w:t>
            </w:r>
          </w:p>
        </w:tc>
      </w:tr>
      <w:tr w:rsidR="001574C5" w:rsidRPr="001574C5" w:rsidTr="00872B92">
        <w:tc>
          <w:tcPr>
            <w:tcW w:w="3798" w:type="dxa"/>
          </w:tcPr>
          <w:p w:rsidR="00F75341" w:rsidRPr="001574C5" w:rsidRDefault="00F75341" w:rsidP="00872B92">
            <w:pPr>
              <w:pStyle w:val="ConsPlusNormal"/>
            </w:pPr>
            <w:r w:rsidRPr="001574C5">
              <w:t>Фактическая площадь объекта недвижимого имущества, используемая для размещения офисов и сопутствующей офисной инфраструктуры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(</w:t>
            </w:r>
            <w:proofErr w:type="spellStart"/>
            <w:proofErr w:type="gramStart"/>
            <w:r w:rsidRPr="001574C5">
              <w:t>S</w:t>
            </w:r>
            <w:proofErr w:type="gramEnd"/>
            <w:r w:rsidRPr="001574C5">
              <w:rPr>
                <w:vertAlign w:val="subscript"/>
              </w:rPr>
              <w:t>факт</w:t>
            </w:r>
            <w:proofErr w:type="spellEnd"/>
            <w:r w:rsidRPr="001574C5">
              <w:rPr>
                <w:vertAlign w:val="subscript"/>
              </w:rPr>
              <w:t>.-оф.</w:t>
            </w:r>
            <w:r w:rsidRPr="001574C5">
              <w:t>)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кв. метров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</w:pPr>
          </w:p>
        </w:tc>
      </w:tr>
      <w:tr w:rsidR="001574C5" w:rsidRPr="001574C5" w:rsidTr="00872B92">
        <w:tc>
          <w:tcPr>
            <w:tcW w:w="3798" w:type="dxa"/>
          </w:tcPr>
          <w:p w:rsidR="00F75341" w:rsidRPr="001574C5" w:rsidRDefault="00F75341" w:rsidP="00872B92">
            <w:pPr>
              <w:pStyle w:val="ConsPlusNormal"/>
            </w:pPr>
            <w:r w:rsidRPr="001574C5">
              <w:t>Фактическая площадь объекта недвижимого имущества, используемая для размещения объектов общественного питания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(</w:t>
            </w:r>
            <w:proofErr w:type="spellStart"/>
            <w:r w:rsidRPr="001574C5">
              <w:t>S</w:t>
            </w:r>
            <w:r w:rsidRPr="001574C5">
              <w:rPr>
                <w:vertAlign w:val="subscript"/>
              </w:rPr>
              <w:t>факт</w:t>
            </w:r>
            <w:proofErr w:type="spellEnd"/>
            <w:proofErr w:type="gramStart"/>
            <w:r w:rsidRPr="001574C5">
              <w:rPr>
                <w:vertAlign w:val="subscript"/>
              </w:rPr>
              <w:t>.-</w:t>
            </w:r>
            <w:proofErr w:type="gramEnd"/>
            <w:r w:rsidRPr="001574C5">
              <w:rPr>
                <w:vertAlign w:val="subscript"/>
              </w:rPr>
              <w:t>пит.</w:t>
            </w:r>
            <w:r w:rsidRPr="001574C5">
              <w:t>)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кв. метров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</w:pPr>
          </w:p>
        </w:tc>
      </w:tr>
      <w:tr w:rsidR="001574C5" w:rsidRPr="001574C5" w:rsidTr="00872B92">
        <w:tc>
          <w:tcPr>
            <w:tcW w:w="3798" w:type="dxa"/>
          </w:tcPr>
          <w:p w:rsidR="00F75341" w:rsidRPr="001574C5" w:rsidRDefault="00F75341" w:rsidP="00872B92">
            <w:pPr>
              <w:pStyle w:val="ConsPlusNormal"/>
            </w:pPr>
            <w:r w:rsidRPr="001574C5">
              <w:t xml:space="preserve">Фактическая площадь объекта недвижимого имущества, используемая для размещения </w:t>
            </w:r>
            <w:r w:rsidRPr="001574C5">
              <w:lastRenderedPageBreak/>
              <w:t>торговых объектов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lastRenderedPageBreak/>
              <w:t>(</w:t>
            </w:r>
            <w:proofErr w:type="spellStart"/>
            <w:r w:rsidRPr="001574C5">
              <w:t>S</w:t>
            </w:r>
            <w:r w:rsidRPr="001574C5">
              <w:rPr>
                <w:vertAlign w:val="subscript"/>
              </w:rPr>
              <w:t>факт</w:t>
            </w:r>
            <w:proofErr w:type="spellEnd"/>
            <w:proofErr w:type="gramStart"/>
            <w:r w:rsidRPr="001574C5">
              <w:rPr>
                <w:vertAlign w:val="subscript"/>
              </w:rPr>
              <w:t>.-</w:t>
            </w:r>
            <w:proofErr w:type="gramEnd"/>
            <w:r w:rsidRPr="001574C5">
              <w:rPr>
                <w:vertAlign w:val="subscript"/>
              </w:rPr>
              <w:t>торг.</w:t>
            </w:r>
            <w:r w:rsidRPr="001574C5">
              <w:t>)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кв. метров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</w:pPr>
          </w:p>
        </w:tc>
      </w:tr>
      <w:tr w:rsidR="001574C5" w:rsidRPr="001574C5" w:rsidTr="00872B92">
        <w:tc>
          <w:tcPr>
            <w:tcW w:w="3798" w:type="dxa"/>
          </w:tcPr>
          <w:p w:rsidR="00F75341" w:rsidRPr="001574C5" w:rsidRDefault="00F75341" w:rsidP="00872B92">
            <w:pPr>
              <w:pStyle w:val="ConsPlusNormal"/>
            </w:pPr>
            <w:r w:rsidRPr="001574C5">
              <w:lastRenderedPageBreak/>
              <w:t>Общая площадь объекта недвижимого имущества, используемая для размещения офисов и сопутствующей офисной инфраструктуры, объектов общественного питания, бытового обслуживания и торговых объектов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(</w:t>
            </w:r>
            <w:proofErr w:type="spellStart"/>
            <w:proofErr w:type="gramStart"/>
            <w:r w:rsidRPr="001574C5">
              <w:t>S</w:t>
            </w:r>
            <w:proofErr w:type="gramEnd"/>
            <w:r w:rsidRPr="001574C5">
              <w:rPr>
                <w:vertAlign w:val="subscript"/>
              </w:rPr>
              <w:t>факт</w:t>
            </w:r>
            <w:proofErr w:type="spellEnd"/>
            <w:r w:rsidRPr="001574C5">
              <w:rPr>
                <w:vertAlign w:val="subscript"/>
              </w:rPr>
              <w:t>.</w:t>
            </w:r>
            <w:r w:rsidRPr="001574C5">
              <w:t>)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кв. метров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</w:pPr>
          </w:p>
        </w:tc>
      </w:tr>
      <w:tr w:rsidR="001574C5" w:rsidRPr="001574C5" w:rsidTr="00872B92">
        <w:tc>
          <w:tcPr>
            <w:tcW w:w="3798" w:type="dxa"/>
          </w:tcPr>
          <w:p w:rsidR="00F75341" w:rsidRPr="001574C5" w:rsidRDefault="00F75341" w:rsidP="00872B92">
            <w:pPr>
              <w:pStyle w:val="ConsPlusNormal"/>
            </w:pPr>
            <w:r w:rsidRPr="001574C5">
              <w:t>Доля площади недвижимого имущества, фактически используемая для размещения офисов и сопутствующей офисной инфраструктуры, объектов общественного питания, бытового обслуживания и торговых объектов, от общей площади объекта недвижимого имущества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(</w:t>
            </w:r>
            <w:proofErr w:type="spellStart"/>
            <w:proofErr w:type="gramStart"/>
            <w:r w:rsidRPr="001574C5">
              <w:t>S</w:t>
            </w:r>
            <w:proofErr w:type="gramEnd"/>
            <w:r w:rsidRPr="001574C5">
              <w:rPr>
                <w:vertAlign w:val="subscript"/>
              </w:rPr>
              <w:t>факт</w:t>
            </w:r>
            <w:proofErr w:type="spellEnd"/>
            <w:r w:rsidRPr="001574C5">
              <w:rPr>
                <w:vertAlign w:val="subscript"/>
              </w:rPr>
              <w:t>.)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  <w:jc w:val="center"/>
            </w:pPr>
            <w:r w:rsidRPr="001574C5">
              <w:t>%</w:t>
            </w:r>
          </w:p>
        </w:tc>
        <w:tc>
          <w:tcPr>
            <w:tcW w:w="1757" w:type="dxa"/>
          </w:tcPr>
          <w:p w:rsidR="00F75341" w:rsidRPr="001574C5" w:rsidRDefault="00F75341" w:rsidP="00872B92">
            <w:pPr>
              <w:pStyle w:val="ConsPlusNormal"/>
            </w:pPr>
          </w:p>
        </w:tc>
      </w:tr>
    </w:tbl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5. Особые отметки 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6. Заключение о виде фактического использования объекта: 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>___________________________________________________________________________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  7. Приложение (при наличии)</w:t>
      </w: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</w:p>
    <w:p w:rsidR="00F75341" w:rsidRPr="001574C5" w:rsidRDefault="00F75341" w:rsidP="00F75341">
      <w:pPr>
        <w:pStyle w:val="ConsPlusNonformat"/>
        <w:jc w:val="both"/>
      </w:pPr>
      <w:r w:rsidRPr="001574C5">
        <w:t>Подписи членов комиссии:</w:t>
      </w:r>
    </w:p>
    <w:p w:rsidR="00F75341" w:rsidRPr="001574C5" w:rsidRDefault="00F75341" w:rsidP="00F75341">
      <w:pPr>
        <w:pStyle w:val="ConsPlusNonformat"/>
        <w:jc w:val="both"/>
      </w:pPr>
      <w:r w:rsidRPr="001574C5">
        <w:t>____________________________ _______________________ 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(наименование должности)    (расшифровка подписи)        (подпись)</w:t>
      </w:r>
    </w:p>
    <w:p w:rsidR="00F75341" w:rsidRPr="001574C5" w:rsidRDefault="00F75341" w:rsidP="00F75341">
      <w:pPr>
        <w:pStyle w:val="ConsPlusNonformat"/>
        <w:jc w:val="both"/>
      </w:pPr>
      <w:r w:rsidRPr="001574C5">
        <w:t>____________________________ _______________________ 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(наименование должности)    (расшифровка подписи)        (подпись)</w:t>
      </w:r>
    </w:p>
    <w:p w:rsidR="00F75341" w:rsidRPr="001574C5" w:rsidRDefault="00F75341" w:rsidP="00F75341">
      <w:pPr>
        <w:pStyle w:val="ConsPlusNonformat"/>
        <w:jc w:val="both"/>
      </w:pPr>
      <w:r w:rsidRPr="001574C5">
        <w:t>____________________________ _______________________ ______________________</w:t>
      </w:r>
    </w:p>
    <w:p w:rsidR="00F75341" w:rsidRPr="001574C5" w:rsidRDefault="00F75341" w:rsidP="00F75341">
      <w:pPr>
        <w:pStyle w:val="ConsPlusNonformat"/>
        <w:jc w:val="both"/>
      </w:pPr>
      <w:r w:rsidRPr="001574C5">
        <w:t xml:space="preserve">  (наименование должности)    (расшифровка подписи)        (подпись)</w:t>
      </w: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jc w:val="both"/>
      </w:pPr>
    </w:p>
    <w:p w:rsidR="00F75341" w:rsidRPr="001574C5" w:rsidRDefault="00F75341" w:rsidP="00F753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341" w:rsidRPr="001574C5" w:rsidRDefault="00F75341" w:rsidP="00F75341"/>
    <w:p w:rsidR="00EE64DA" w:rsidRPr="001574C5" w:rsidRDefault="00EE64DA"/>
    <w:sectPr w:rsidR="00EE64DA" w:rsidRPr="001574C5" w:rsidSect="00AE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41"/>
    <w:rsid w:val="001574C5"/>
    <w:rsid w:val="00EE64DA"/>
    <w:rsid w:val="00F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75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75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756DF596C27A878CFAC146F32B07675C857738FA054C0B651968941C4EC49D7C6801AEBEB2o3a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756DF596C27A878CFADF4BE5475B6E5E8C2936FC06445C3D456EC3431EC2C83C2807F3FFF634240A75BAFAo3a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756DF596C27A878CFAC146F32B07675C857738FA054C0B651968941C4EC49D7C6801AEBEB2o3a9L" TargetMode="External"/><Relationship Id="rId5" Type="http://schemas.openxmlformats.org/officeDocument/2006/relationships/hyperlink" Target="consultantplus://offline/ref=62756DF596C27A878CFAC146F32B07675C86773DFE0E4C0B651968941Co4a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2017-07-28T11:42:00Z</dcterms:created>
  <dcterms:modified xsi:type="dcterms:W3CDTF">2017-07-28T11:54:00Z</dcterms:modified>
</cp:coreProperties>
</file>